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FDEBA2" w14:textId="77777777" w:rsidR="000E262C" w:rsidRPr="000E262C" w:rsidRDefault="000E262C" w:rsidP="000E262C">
      <w:pPr>
        <w:pStyle w:val="Heading2"/>
        <w:jc w:val="both"/>
        <w:rPr>
          <w:rFonts w:ascii="Tahoma" w:hAnsi="Tahoma" w:cs="Tahoma"/>
          <w:b/>
          <w:bCs/>
          <w:color w:val="000000"/>
          <w:sz w:val="32"/>
          <w:szCs w:val="32"/>
        </w:rPr>
      </w:pPr>
      <w:r w:rsidRPr="000E262C">
        <w:rPr>
          <w:rFonts w:ascii="Tahoma" w:hAnsi="Tahoma" w:cs="Tahoma"/>
          <w:b/>
          <w:bCs/>
          <w:color w:val="000000"/>
          <w:sz w:val="32"/>
          <w:szCs w:val="32"/>
        </w:rPr>
        <w:t>ВИМОГИ ДО СТРУКТУРИ ТА ЗМІСТУ НАУКОВОЇ СТАТТІ</w:t>
      </w:r>
    </w:p>
    <w:p w14:paraId="5C457772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Науковий журнал «Педагогічна Академія: наукові записки»</w:t>
      </w:r>
    </w:p>
    <w:p w14:paraId="70044932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(інструкція для авторів)</w:t>
      </w:r>
    </w:p>
    <w:p w14:paraId="0F638BD5" w14:textId="40981953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E262C">
        <w:rPr>
          <w:rFonts w:ascii="Tahoma" w:hAnsi="Tahoma" w:cs="Tahoma"/>
          <w:color w:val="000000"/>
        </w:rPr>
        <w:t>Ця інструкція є обов'язковою для всіх авторів. Стаття, яка не відповідає викладеним вимогам, буде повернута автору без рецензування. Редакція не вступає в дискусії щодо обґрунтованості цих вимог — вони базуються на Порядку формування Переліку наукових фахових видань України (наказ МОН від 19.01.2026 № 56).</w:t>
      </w:r>
    </w:p>
    <w:p w14:paraId="78F81A8E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ОФОРМЛЕННЯ СТАТТІ</w:t>
      </w:r>
    </w:p>
    <w:p w14:paraId="611FB1EB" w14:textId="261057CD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ВАЖЛИВО: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Стаття подається виключно на основі шаблону, розміщеного на сайті видання. Усі питання форматування (шрифти, інтервали, відступи, оформлення таблиць і рисунків) визначаються шаблоном. Ця інструкція регламентує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зміст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статті, а не її оформлення.</w:t>
      </w:r>
    </w:p>
    <w:p w14:paraId="17F979A3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Вимоги до подання:</w:t>
      </w:r>
    </w:p>
    <w:p w14:paraId="58BC1FF4" w14:textId="77777777" w:rsidR="000E262C" w:rsidRPr="000E262C" w:rsidRDefault="000E262C" w:rsidP="000E262C">
      <w:pPr>
        <w:pStyle w:val="font-claude-response-body"/>
        <w:numPr>
          <w:ilvl w:val="0"/>
          <w:numId w:val="1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Завантажте актуальний шаблон із сайту видання</w:t>
      </w:r>
    </w:p>
    <w:p w14:paraId="4422C741" w14:textId="77777777" w:rsidR="000E262C" w:rsidRPr="000E262C" w:rsidRDefault="000E262C" w:rsidP="000E262C">
      <w:pPr>
        <w:pStyle w:val="font-claude-response-body"/>
        <w:numPr>
          <w:ilvl w:val="0"/>
          <w:numId w:val="1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Заповніть усі поля шаблону</w:t>
      </w:r>
    </w:p>
    <w:p w14:paraId="0542ECDF" w14:textId="77777777" w:rsidR="000E262C" w:rsidRPr="000E262C" w:rsidRDefault="000E262C" w:rsidP="000E262C">
      <w:pPr>
        <w:pStyle w:val="font-claude-response-body"/>
        <w:numPr>
          <w:ilvl w:val="0"/>
          <w:numId w:val="1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змінюйте структуру шаблону, не видаляйте та не додавайте розділи</w:t>
      </w:r>
    </w:p>
    <w:p w14:paraId="7385DBD5" w14:textId="77777777" w:rsidR="000E262C" w:rsidRPr="000E262C" w:rsidRDefault="000E262C" w:rsidP="000E262C">
      <w:pPr>
        <w:pStyle w:val="font-claude-response-body"/>
        <w:numPr>
          <w:ilvl w:val="0"/>
          <w:numId w:val="1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змінюйте форматування (шрифти, розміри, інтервали, поля)</w:t>
      </w:r>
    </w:p>
    <w:p w14:paraId="714F7CC0" w14:textId="77777777" w:rsidR="000E262C" w:rsidRPr="000E262C" w:rsidRDefault="000E262C" w:rsidP="000E262C">
      <w:pPr>
        <w:pStyle w:val="font-claude-response-body"/>
        <w:numPr>
          <w:ilvl w:val="0"/>
          <w:numId w:val="1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Зберігайте файл у форматі .docx</w:t>
      </w:r>
    </w:p>
    <w:p w14:paraId="56E0CBC4" w14:textId="67F58576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Статті, подані не на основі шаблону або з порушенням його структури, повертаються автору без розгляду.</w:t>
      </w:r>
    </w:p>
    <w:p w14:paraId="08F5FE44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МЕТАДАНІ СТАТТІ</w:t>
      </w:r>
    </w:p>
    <w:p w14:paraId="602824EF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Службова інформація (заповнюється автором)</w:t>
      </w:r>
    </w:p>
    <w:p w14:paraId="7F1DC16F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Секція: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91"/>
        <w:gridCol w:w="4178"/>
      </w:tblGrid>
      <w:tr w:rsidR="000E262C" w:rsidRPr="000E262C" w14:paraId="26DF3C4C" w14:textId="77777777" w:rsidTr="000E2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92ACA5" w14:textId="77777777" w:rsidR="000E262C" w:rsidRPr="000E262C" w:rsidRDefault="000E262C" w:rsidP="000E262C">
            <w:pPr>
              <w:jc w:val="both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  <w:b w:val="0"/>
                <w:bCs w:val="0"/>
              </w:rPr>
              <w:t>Код</w:t>
            </w:r>
          </w:p>
        </w:tc>
        <w:tc>
          <w:tcPr>
            <w:tcW w:w="0" w:type="auto"/>
            <w:hideMark/>
          </w:tcPr>
          <w:p w14:paraId="1CF61062" w14:textId="77777777" w:rsidR="000E262C" w:rsidRPr="000E262C" w:rsidRDefault="000E262C" w:rsidP="000E262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</w:rPr>
            </w:pPr>
            <w:r w:rsidRPr="000E262C">
              <w:rPr>
                <w:rFonts w:ascii="Tahoma" w:hAnsi="Tahoma" w:cs="Tahoma"/>
                <w:b w:val="0"/>
                <w:bCs w:val="0"/>
              </w:rPr>
              <w:t>Спеціальність</w:t>
            </w:r>
          </w:p>
        </w:tc>
      </w:tr>
      <w:tr w:rsidR="000E262C" w:rsidRPr="000E262C" w14:paraId="179763EF" w14:textId="77777777" w:rsidTr="000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8E807" w14:textId="77777777" w:rsidR="000E262C" w:rsidRPr="000E262C" w:rsidRDefault="000E262C" w:rsidP="000E262C">
            <w:pPr>
              <w:jc w:val="both"/>
              <w:rPr>
                <w:rFonts w:ascii="Tahoma" w:hAnsi="Tahoma" w:cs="Tahoma"/>
                <w:b w:val="0"/>
                <w:bCs w:val="0"/>
              </w:rPr>
            </w:pPr>
            <w:r w:rsidRPr="000E262C">
              <w:rPr>
                <w:rFonts w:ascii="Tahoma" w:hAnsi="Tahoma" w:cs="Tahoma"/>
              </w:rPr>
              <w:t>A1</w:t>
            </w:r>
          </w:p>
        </w:tc>
        <w:tc>
          <w:tcPr>
            <w:tcW w:w="0" w:type="auto"/>
            <w:hideMark/>
          </w:tcPr>
          <w:p w14:paraId="1F8A4C21" w14:textId="77777777" w:rsidR="000E262C" w:rsidRPr="000E262C" w:rsidRDefault="000E262C" w:rsidP="000E26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Освітні, педагогічні науки</w:t>
            </w:r>
          </w:p>
        </w:tc>
      </w:tr>
      <w:tr w:rsidR="000E262C" w:rsidRPr="000E262C" w14:paraId="6D7B9832" w14:textId="77777777" w:rsidTr="000E2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1886A" w14:textId="77777777" w:rsidR="000E262C" w:rsidRPr="000E262C" w:rsidRDefault="000E262C" w:rsidP="000E262C">
            <w:pPr>
              <w:jc w:val="both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A3</w:t>
            </w:r>
          </w:p>
        </w:tc>
        <w:tc>
          <w:tcPr>
            <w:tcW w:w="0" w:type="auto"/>
            <w:hideMark/>
          </w:tcPr>
          <w:p w14:paraId="583B1403" w14:textId="77777777" w:rsidR="000E262C" w:rsidRPr="000E262C" w:rsidRDefault="000E262C" w:rsidP="000E26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Початкова освіта</w:t>
            </w:r>
          </w:p>
        </w:tc>
      </w:tr>
      <w:tr w:rsidR="000E262C" w:rsidRPr="000E262C" w14:paraId="5EE843C9" w14:textId="77777777" w:rsidTr="000E2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8A9F97" w14:textId="77777777" w:rsidR="000E262C" w:rsidRPr="000E262C" w:rsidRDefault="000E262C" w:rsidP="000E262C">
            <w:pPr>
              <w:jc w:val="both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A5</w:t>
            </w:r>
          </w:p>
        </w:tc>
        <w:tc>
          <w:tcPr>
            <w:tcW w:w="0" w:type="auto"/>
            <w:hideMark/>
          </w:tcPr>
          <w:p w14:paraId="16192D37" w14:textId="77777777" w:rsidR="000E262C" w:rsidRPr="000E262C" w:rsidRDefault="000E262C" w:rsidP="000E26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Професійна освіта (за спеціалізаціями)</w:t>
            </w:r>
          </w:p>
        </w:tc>
      </w:tr>
      <w:tr w:rsidR="000E262C" w:rsidRPr="000E262C" w14:paraId="5FC935D6" w14:textId="77777777" w:rsidTr="000E26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7D67B0" w14:textId="77777777" w:rsidR="000E262C" w:rsidRPr="000E262C" w:rsidRDefault="000E262C" w:rsidP="000E262C">
            <w:pPr>
              <w:jc w:val="both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A7</w:t>
            </w:r>
          </w:p>
        </w:tc>
        <w:tc>
          <w:tcPr>
            <w:tcW w:w="0" w:type="auto"/>
            <w:hideMark/>
          </w:tcPr>
          <w:p w14:paraId="58FF9378" w14:textId="77777777" w:rsidR="000E262C" w:rsidRPr="000E262C" w:rsidRDefault="000E262C" w:rsidP="000E26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E262C">
              <w:rPr>
                <w:rFonts w:ascii="Tahoma" w:hAnsi="Tahoma" w:cs="Tahoma"/>
              </w:rPr>
              <w:t>Фізична культура і спорт</w:t>
            </w:r>
          </w:p>
        </w:tc>
      </w:tr>
    </w:tbl>
    <w:p w14:paraId="45234B6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УДК</w:t>
      </w:r>
    </w:p>
    <w:p w14:paraId="760F8CA5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Службова інформація (заповнюється редакцією)</w:t>
      </w:r>
    </w:p>
    <w:p w14:paraId="4D938FED" w14:textId="77777777" w:rsidR="000E262C" w:rsidRPr="000E262C" w:rsidRDefault="000E262C" w:rsidP="000E262C">
      <w:pPr>
        <w:pStyle w:val="font-claude-response-body"/>
        <w:numPr>
          <w:ilvl w:val="0"/>
          <w:numId w:val="1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DOI статті</w:t>
      </w:r>
    </w:p>
    <w:p w14:paraId="310545D9" w14:textId="77777777" w:rsidR="000E262C" w:rsidRPr="000E262C" w:rsidRDefault="000E262C" w:rsidP="000E262C">
      <w:pPr>
        <w:pStyle w:val="font-claude-response-body"/>
        <w:numPr>
          <w:ilvl w:val="0"/>
          <w:numId w:val="1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Дата першого надходження статті до видання</w:t>
      </w:r>
    </w:p>
    <w:p w14:paraId="32556C00" w14:textId="77777777" w:rsidR="000E262C" w:rsidRPr="000E262C" w:rsidRDefault="000E262C" w:rsidP="000E262C">
      <w:pPr>
        <w:pStyle w:val="font-claude-response-body"/>
        <w:numPr>
          <w:ilvl w:val="0"/>
          <w:numId w:val="1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Дата прийняття статті до друку після рецензування</w:t>
      </w:r>
    </w:p>
    <w:p w14:paraId="121D117F" w14:textId="77777777" w:rsidR="000E262C" w:rsidRPr="000E262C" w:rsidRDefault="000E262C" w:rsidP="000E262C">
      <w:pPr>
        <w:pStyle w:val="font-claude-response-body"/>
        <w:numPr>
          <w:ilvl w:val="0"/>
          <w:numId w:val="1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Дата публікації/оприлюднення</w:t>
      </w:r>
    </w:p>
    <w:p w14:paraId="0034F24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Ці поля залиште порожніми — їх заповнює редакція.</w:t>
      </w:r>
    </w:p>
    <w:p w14:paraId="0A3F7007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lastRenderedPageBreak/>
        <w:t>Відомості про автора (авторів)</w:t>
      </w:r>
    </w:p>
    <w:p w14:paraId="3EB9750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Для кожного автора вказуються (українською та англійською мовами):</w:t>
      </w:r>
    </w:p>
    <w:p w14:paraId="6BCBE733" w14:textId="77777777" w:rsidR="000E262C" w:rsidRPr="000E262C" w:rsidRDefault="000E262C" w:rsidP="000E262C">
      <w:pPr>
        <w:pStyle w:val="font-claude-response-body"/>
        <w:numPr>
          <w:ilvl w:val="0"/>
          <w:numId w:val="19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Прізвище, ім'я, по батькові — повністю</w:t>
      </w:r>
    </w:p>
    <w:p w14:paraId="087173A3" w14:textId="77777777" w:rsidR="000E262C" w:rsidRPr="000E262C" w:rsidRDefault="000E262C" w:rsidP="000E262C">
      <w:pPr>
        <w:pStyle w:val="font-claude-response-body"/>
        <w:numPr>
          <w:ilvl w:val="0"/>
          <w:numId w:val="19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Науковий ступінь, вчене звання</w:t>
      </w:r>
    </w:p>
    <w:p w14:paraId="036DDB1B" w14:textId="77777777" w:rsidR="000E262C" w:rsidRPr="000E262C" w:rsidRDefault="000E262C" w:rsidP="000E262C">
      <w:pPr>
        <w:pStyle w:val="font-claude-response-body"/>
        <w:numPr>
          <w:ilvl w:val="0"/>
          <w:numId w:val="19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Місце роботи (повна офіційна назва установи), місто, країна</w:t>
      </w:r>
    </w:p>
    <w:p w14:paraId="287B58B3" w14:textId="77777777" w:rsidR="000E262C" w:rsidRPr="000E262C" w:rsidRDefault="000E262C" w:rsidP="000E262C">
      <w:pPr>
        <w:pStyle w:val="font-claude-response-body"/>
        <w:numPr>
          <w:ilvl w:val="0"/>
          <w:numId w:val="19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E-mail — дійсна електронна адреса</w:t>
      </w:r>
    </w:p>
    <w:p w14:paraId="1F06A638" w14:textId="77777777" w:rsidR="000E262C" w:rsidRPr="000E262C" w:rsidRDefault="000E262C" w:rsidP="000E262C">
      <w:pPr>
        <w:pStyle w:val="font-claude-response-body"/>
        <w:numPr>
          <w:ilvl w:val="0"/>
          <w:numId w:val="19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ORCID iD — у форматі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5" w:history="1">
        <w:r w:rsidRPr="000E262C">
          <w:rPr>
            <w:rStyle w:val="Hyperlink"/>
            <w:rFonts w:ascii="Tahoma" w:hAnsi="Tahoma" w:cs="Tahoma"/>
          </w:rPr>
          <w:t>https://orcid.org/0000-0000-0000-0000</w:t>
        </w:r>
      </w:hyperlink>
    </w:p>
    <w:p w14:paraId="5D2367FE" w14:textId="35B33189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УВАГА: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Автор без ORCID не може бути включений до статті. Зареєструйте ORCID безкоштовно на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6" w:history="1">
        <w:r w:rsidRPr="000E262C">
          <w:rPr>
            <w:rStyle w:val="Hyperlink"/>
            <w:rFonts w:ascii="Tahoma" w:hAnsi="Tahoma" w:cs="Tahoma"/>
          </w:rPr>
          <w:t>https://orcid.org</w:t>
        </w:r>
      </w:hyperlink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до подання статті.</w:t>
      </w:r>
    </w:p>
    <w:p w14:paraId="32595736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Назва статті</w:t>
      </w:r>
    </w:p>
    <w:p w14:paraId="28738796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Назва подається українською та англійською мовами. Назва повинна:</w:t>
      </w:r>
    </w:p>
    <w:p w14:paraId="73255E94" w14:textId="77777777" w:rsidR="000E262C" w:rsidRPr="000E262C" w:rsidRDefault="000E262C" w:rsidP="000E262C">
      <w:pPr>
        <w:pStyle w:val="font-claude-response-body"/>
        <w:numPr>
          <w:ilvl w:val="0"/>
          <w:numId w:val="20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Відображати суть дослідження</w:t>
      </w:r>
    </w:p>
    <w:p w14:paraId="7BAA52D7" w14:textId="77777777" w:rsidR="000E262C" w:rsidRPr="000E262C" w:rsidRDefault="000E262C" w:rsidP="000E262C">
      <w:pPr>
        <w:pStyle w:val="font-claude-response-body"/>
        <w:numPr>
          <w:ilvl w:val="0"/>
          <w:numId w:val="20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Містити ключові терміни для пошуку</w:t>
      </w:r>
    </w:p>
    <w:p w14:paraId="503904B4" w14:textId="77777777" w:rsidR="000E262C" w:rsidRPr="000E262C" w:rsidRDefault="000E262C" w:rsidP="000E262C">
      <w:pPr>
        <w:pStyle w:val="font-claude-response-body"/>
        <w:numPr>
          <w:ilvl w:val="0"/>
          <w:numId w:val="20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перевищувати 15 слів</w:t>
      </w:r>
    </w:p>
    <w:p w14:paraId="36765E4F" w14:textId="77777777" w:rsidR="000E262C" w:rsidRPr="000E262C" w:rsidRDefault="000E262C" w:rsidP="000E262C">
      <w:pPr>
        <w:pStyle w:val="font-claude-response-body"/>
        <w:numPr>
          <w:ilvl w:val="0"/>
          <w:numId w:val="20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містити абревіатур (крім загальновідомих)</w:t>
      </w:r>
    </w:p>
    <w:p w14:paraId="760CCC45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Анотація</w:t>
      </w:r>
    </w:p>
    <w:p w14:paraId="64056F8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Анотація подається українською та англійською мовами. Обсяг: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не менше 1800 знаків (з пробілами)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для кожної мовної версії.</w:t>
      </w:r>
    </w:p>
    <w:p w14:paraId="3F94364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Анотація обов'язково містить:</w:t>
      </w:r>
    </w:p>
    <w:p w14:paraId="33F33063" w14:textId="77777777" w:rsidR="000E262C" w:rsidRPr="000E262C" w:rsidRDefault="000E262C" w:rsidP="000E262C">
      <w:pPr>
        <w:pStyle w:val="font-claude-response-body"/>
        <w:numPr>
          <w:ilvl w:val="0"/>
          <w:numId w:val="21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Мету дослідження (1–2 речення)</w:t>
      </w:r>
    </w:p>
    <w:p w14:paraId="139423B4" w14:textId="77777777" w:rsidR="000E262C" w:rsidRPr="000E262C" w:rsidRDefault="000E262C" w:rsidP="000E262C">
      <w:pPr>
        <w:pStyle w:val="font-claude-response-body"/>
        <w:numPr>
          <w:ilvl w:val="0"/>
          <w:numId w:val="21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Методи дослідження (1–2 речення)</w:t>
      </w:r>
    </w:p>
    <w:p w14:paraId="352A6CC9" w14:textId="77777777" w:rsidR="000E262C" w:rsidRPr="000E262C" w:rsidRDefault="000E262C" w:rsidP="000E262C">
      <w:pPr>
        <w:pStyle w:val="font-claude-response-body"/>
        <w:numPr>
          <w:ilvl w:val="0"/>
          <w:numId w:val="21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Основні результати (3–5 речень)</w:t>
      </w:r>
    </w:p>
    <w:p w14:paraId="379C1DEE" w14:textId="77777777" w:rsidR="000E262C" w:rsidRPr="000E262C" w:rsidRDefault="000E262C" w:rsidP="000E262C">
      <w:pPr>
        <w:pStyle w:val="font-claude-response-body"/>
        <w:numPr>
          <w:ilvl w:val="0"/>
          <w:numId w:val="21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Наукову новизну (1–2 речення)</w:t>
      </w:r>
    </w:p>
    <w:p w14:paraId="7B35152A" w14:textId="77777777" w:rsidR="000E262C" w:rsidRPr="000E262C" w:rsidRDefault="000E262C" w:rsidP="000E262C">
      <w:pPr>
        <w:pStyle w:val="font-claude-response-body"/>
        <w:numPr>
          <w:ilvl w:val="0"/>
          <w:numId w:val="21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Практичне значення (1–2 речення)</w:t>
      </w:r>
    </w:p>
    <w:p w14:paraId="3E79E711" w14:textId="015F051A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Анотація, яка є простим переказом вступу або не містить результатів, є підставою для повернення статті.</w:t>
      </w:r>
    </w:p>
    <w:p w14:paraId="65A245EC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Ключові слова</w:t>
      </w:r>
    </w:p>
    <w:p w14:paraId="1D616B4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6–12 ключових слів або словосполучень українською та англійською мовами, розділених комами. Ключові слова не повинні дублювати слова з назви статті.</w:t>
      </w:r>
    </w:p>
    <w:p w14:paraId="3D5CE532" w14:textId="3553673A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2FD192AC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СТРУКТУРА ОСНОВНОГО ТЕКСТУ СТАТТІ</w:t>
      </w:r>
    </w:p>
    <w:p w14:paraId="15F48C5B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Стаття містить розділи, передбачені шаблоном. Назви розділів та підрозділів є обов'язковими і не можуть бути змінені.</w:t>
      </w:r>
    </w:p>
    <w:p w14:paraId="61B9378E" w14:textId="5BABD910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19951AC7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ВСТУП</w:t>
      </w:r>
    </w:p>
    <w:p w14:paraId="0831161E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lastRenderedPageBreak/>
        <w:t>Вступ відповідає на питання: «Чому це дослідження важливе і що автор хоче з'ясувати?»</w:t>
      </w:r>
    </w:p>
    <w:p w14:paraId="5E2A3DDC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Актуальність проблеми</w:t>
      </w:r>
    </w:p>
    <w:p w14:paraId="15940D4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Чітко поясніть, чому обрана тема є важливою саме зараз. Посилайтеся на сучасні виклики, потреби освітньої практики, прогалини у знаннях. Уникайте загальних фраз.</w:t>
      </w:r>
    </w:p>
    <w:p w14:paraId="6BCDDC91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«Тема є актуальною в сучасних умовах розвитку освіти»</w:t>
      </w:r>
    </w:p>
    <w:p w14:paraId="539391F9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«Запровадження НУШ у 5–9 класах з 2027 року потребує нових підходів до формувального оцінювання, оскільки 67% учителів (за даними УІРО, 2025) не мають відповідної підготовки»</w:t>
      </w:r>
    </w:p>
    <w:p w14:paraId="5F53DB7E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Аналіз останніх досліджень і публікацій</w:t>
      </w:r>
    </w:p>
    <w:p w14:paraId="2F18490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Проаналізуйте 10–20 джерел за останні 5–7 років. Не перераховуйте авторів списком —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порівнюйте їхні підходи</w:t>
      </w:r>
      <w:r w:rsidRPr="000E262C">
        <w:rPr>
          <w:rFonts w:ascii="Tahoma" w:hAnsi="Tahoma" w:cs="Tahoma"/>
          <w:color w:val="000000"/>
        </w:rPr>
        <w:t>, виявляйте спільне та відмінне. Обов'язково включайте іноземні джерела.</w:t>
      </w:r>
    </w:p>
    <w:p w14:paraId="51B6DD6C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«Проблему досліджували Іваненко І.І., Петренко П.П., Сидоренко С.С. та інші»</w:t>
      </w:r>
    </w:p>
    <w:p w14:paraId="6F595B7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«Іваненко І.І. [5] розглядає формувальне оцінювання як інструмент зворотного зв'язку, тоді як Петренко П.П. [8] акцентує на його мотиваційній функції. Обидва підходи не враховують специфіку інклюзивного класу, що досліджена у роботах Smith J. [12] та Chen L. [14]»</w:t>
      </w:r>
    </w:p>
    <w:p w14:paraId="5215C468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Виділення невирішеної частини проблеми</w:t>
      </w:r>
    </w:p>
    <w:p w14:paraId="281CB934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Чітко сформулюйте, що саме залишилося недослідженим або потребує уточнення. Це речення є обґрунтуванням вашого дослідження.</w:t>
      </w:r>
    </w:p>
    <w:p w14:paraId="70F9B72F" w14:textId="6AB31A9B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Відсутність чіткого формулювання наукової проблеми.</w:t>
      </w:r>
    </w:p>
    <w:p w14:paraId="36F5883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«Попри значний доробок учених, невирішеним залишається питання адаптації критеріїв формувального оцінювання до потреб учнів з особливими освітніми потребами в умовах інклюзивного класу НУШ»</w:t>
      </w:r>
    </w:p>
    <w:p w14:paraId="0477E02E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Мета статті</w:t>
      </w:r>
    </w:p>
    <w:p w14:paraId="05E006A7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Мета формулюється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одним реченням</w:t>
      </w:r>
      <w:r w:rsidRPr="000E262C">
        <w:rPr>
          <w:rFonts w:ascii="Tahoma" w:hAnsi="Tahoma" w:cs="Tahoma"/>
          <w:color w:val="000000"/>
        </w:rPr>
        <w:t>. Мета — це не процес («дослідити», «проаналізувати»), а результат («визначити», «розробити», «обґрунтувати»).</w:t>
      </w:r>
    </w:p>
    <w:p w14:paraId="7E6BE22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«Метою статті є дослідження впливу інноваційних технологій на освітній процес»</w:t>
      </w:r>
    </w:p>
    <w:p w14:paraId="0BCFAF76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«Метою статті є розробка системи критеріїв формувального оцінювання для учнів з особливими освітніми потребами в інклюзивному класі НУШ»</w:t>
      </w:r>
    </w:p>
    <w:p w14:paraId="398B0BAC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lastRenderedPageBreak/>
        <w:t>Наукова новизна</w:t>
      </w:r>
    </w:p>
    <w:p w14:paraId="264B9C1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 одному-двох реченнях сформулюйте, що нового пропонує дослідження. Використовуйте формулювання: «вперше», «удосконалено», «набуло подальшого розвитку».</w:t>
      </w:r>
    </w:p>
    <w:p w14:paraId="3DB06A63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«Наукова новизна полягає у розробці системи критеріїв формувального оцінювання для інклюзивного класу, яка, на відміну від існуючих, диференціює індикатори досягнень залежно від типу особливих освітніх потреб учня»</w:t>
      </w:r>
    </w:p>
    <w:p w14:paraId="33EE22BF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Практичне значення</w:t>
      </w:r>
    </w:p>
    <w:p w14:paraId="51B7B78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 одному-двох реченнях вкажіть, хто і як може використати результати дослідження.</w:t>
      </w:r>
    </w:p>
    <w:p w14:paraId="10079999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«Практичне значення результатів полягає у можливості їх використання вчителями НУШ для оцінювання навчальних досягнень учнів з ООП без зниження їхньої мотивації до навчання»</w:t>
      </w:r>
    </w:p>
    <w:p w14:paraId="0E9C2BDF" w14:textId="7410A218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184BC0B6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МЕТОДОЛОГІЯ</w:t>
      </w:r>
    </w:p>
    <w:p w14:paraId="2D2CD086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Методологія відповідає на питання: «Як саме автор отримав результати?»</w:t>
      </w:r>
    </w:p>
    <w:p w14:paraId="2B486652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Цей розділ дозволяє іншому дослідникові повторити ваше дослідження та перевірити результати.</w:t>
      </w:r>
    </w:p>
    <w:p w14:paraId="138A0FC3" w14:textId="3D27613D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Відсутність методології або її формальний опис («використано загальнонаукові методи аналізу і синтезу»).</w:t>
      </w:r>
    </w:p>
    <w:p w14:paraId="328B799E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Методи дослідження</w:t>
      </w:r>
    </w:p>
    <w:p w14:paraId="2BC56AB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Перерахуйте конкретні методи та поясніть, для чого кожен з них використано.</w:t>
      </w:r>
    </w:p>
    <w:p w14:paraId="4F9B601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«У дослідженні використано методи аналізу, синтезу, індукції та дедукції»</w:t>
      </w:r>
    </w:p>
    <w:p w14:paraId="16C2575B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«Для виявлення рівня сформованості ключових компетентностей застосовано педагогічне спостереження та стандартизоване анкетування. Для порівняння результатів контрольної та експериментальної груп використано t-тест Стьюдента для незалежних вибірок»</w:t>
      </w:r>
    </w:p>
    <w:p w14:paraId="389E0158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Джерела даних</w:t>
      </w:r>
    </w:p>
    <w:p w14:paraId="20A66B2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Вкажіть, звідки отримано дані: власне опитування, педагогічний експеримент, офіційна статистика, результати спостережень тощо. Для опитувань вкажіть обсяг вибірки, період збору даних, спосіб формування вибірки.</w:t>
      </w:r>
    </w:p>
    <w:p w14:paraId="2B699D5F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 xml:space="preserve">«Емпіричну базу дослідження склали результати анкетування 94 учителів початкових класів із 12 шкіл Львівської та Івано-Франківської областей, </w:t>
      </w:r>
      <w:r w:rsidRPr="000E262C">
        <w:rPr>
          <w:rFonts w:ascii="Tahoma" w:hAnsi="Tahoma" w:cs="Tahoma"/>
          <w:color w:val="000000"/>
        </w:rPr>
        <w:lastRenderedPageBreak/>
        <w:t>проведеного у вересні–жовтні 2025 року, та дані педагогічного спостереження за 38 учнями з ООП»</w:t>
      </w:r>
    </w:p>
    <w:p w14:paraId="0DC71610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Інструменти аналізу</w:t>
      </w:r>
    </w:p>
    <w:p w14:paraId="29A6216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Вкажіть програмне забезпечення та розрахункові процедури, застосовані для обробки даних.</w:t>
      </w:r>
    </w:p>
    <w:p w14:paraId="655C521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«Статистичну обробку даних здійснено у програмі SPSS Statistics 27. Візуалізацію результатів виконано засобами Microsoft Excel»</w:t>
      </w:r>
    </w:p>
    <w:p w14:paraId="21C64F38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Обмеження дослідження</w:t>
      </w:r>
    </w:p>
    <w:p w14:paraId="4FD9CB6B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Чесно вкажіть межі застосування ваших результатів.</w:t>
      </w:r>
    </w:p>
    <w:p w14:paraId="715DAAEC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«Результати дослідження поширюються на інклюзивні класи закладів загальної середньої освіти та можуть потребувати адаптації для спеціальних закладів освіти і закладів професійної освіти»</w:t>
      </w:r>
    </w:p>
    <w:p w14:paraId="317324E2" w14:textId="2ACA3801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295AC367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РЕЗУЛЬТАТИ</w:t>
      </w:r>
    </w:p>
    <w:p w14:paraId="1A06FCF8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Результати відповідають на питання: «Що саме автор виявив/отримав?»</w:t>
      </w:r>
    </w:p>
    <w:p w14:paraId="1923729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У цьому розділі викладаються фактичні результати дослідження —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без їх інтерпретації та порівняння з іншими роботами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(це робиться в Обговоренні).</w:t>
      </w:r>
    </w:p>
    <w:p w14:paraId="7FEEC83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Вимоги до розділу:</w:t>
      </w:r>
    </w:p>
    <w:p w14:paraId="0682DD64" w14:textId="77777777" w:rsidR="000E262C" w:rsidRPr="000E262C" w:rsidRDefault="000E262C" w:rsidP="000E262C">
      <w:pPr>
        <w:pStyle w:val="font-claude-response-body"/>
        <w:numPr>
          <w:ilvl w:val="0"/>
          <w:numId w:val="22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Подавайте результати логічно та послідовно</w:t>
      </w:r>
    </w:p>
    <w:p w14:paraId="6573F3DB" w14:textId="77777777" w:rsidR="000E262C" w:rsidRPr="000E262C" w:rsidRDefault="000E262C" w:rsidP="000E262C">
      <w:pPr>
        <w:pStyle w:val="font-claude-response-body"/>
        <w:numPr>
          <w:ilvl w:val="0"/>
          <w:numId w:val="22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Використовуйте таблиці та рисунки для наочності</w:t>
      </w:r>
    </w:p>
    <w:p w14:paraId="2C5F110B" w14:textId="77777777" w:rsidR="000E262C" w:rsidRPr="000E262C" w:rsidRDefault="000E262C" w:rsidP="000E262C">
      <w:pPr>
        <w:pStyle w:val="font-claude-response-body"/>
        <w:numPr>
          <w:ilvl w:val="0"/>
          <w:numId w:val="22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Кожна таблиця та рисунок мають номер, назву та посилання в тексті</w:t>
      </w:r>
    </w:p>
    <w:p w14:paraId="561DAFD5" w14:textId="77777777" w:rsidR="000E262C" w:rsidRPr="000E262C" w:rsidRDefault="000E262C" w:rsidP="000E262C">
      <w:pPr>
        <w:pStyle w:val="font-claude-response-body"/>
        <w:numPr>
          <w:ilvl w:val="0"/>
          <w:numId w:val="22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дублюйте в тексті дані, наведені в таблицях</w:t>
      </w:r>
    </w:p>
    <w:p w14:paraId="4BEF5A3E" w14:textId="77777777" w:rsidR="000E262C" w:rsidRPr="000E262C" w:rsidRDefault="000E262C" w:rsidP="000E262C">
      <w:pPr>
        <w:pStyle w:val="font-claude-response-body"/>
        <w:numPr>
          <w:ilvl w:val="0"/>
          <w:numId w:val="22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Подавайте конкретні числові дані, а не загальні оцінки</w:t>
      </w:r>
    </w:p>
    <w:p w14:paraId="3865CA86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«Результати опитування показали, що більшість учителів позитивно оцінили запропоновану методику»</w:t>
      </w:r>
    </w:p>
    <w:p w14:paraId="341753E4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«81,9% учителів (n=77) оцінили запропоновану систему критеріїв як зручну у застосуванні (4–5 балів за 5-бальною шкалою). Середній час на оцінювання одного учня скоротився з 14 до 8 хвилин»</w:t>
      </w:r>
    </w:p>
    <w:p w14:paraId="7DFA2A2A" w14:textId="2AD345D9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Публікація результатів, які дублюють раніше опубліковані автором або іншими дослідниками результати без їх суттєвого розвитку чи нового застосування.</w:t>
      </w:r>
    </w:p>
    <w:p w14:paraId="01309362" w14:textId="062B5440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УВАГА: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Переказ теоретичних положень або загальновідомих фактів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не є результатами дослідження</w:t>
      </w:r>
      <w:r w:rsidRPr="000E262C">
        <w:rPr>
          <w:rFonts w:ascii="Tahoma" w:hAnsi="Tahoma" w:cs="Tahoma"/>
          <w:color w:val="000000"/>
        </w:rPr>
        <w:t>. У цьому розділі мають бути ВАШІ дані.</w:t>
      </w:r>
    </w:p>
    <w:p w14:paraId="3F92CF53" w14:textId="474BDA7D" w:rsidR="000E262C" w:rsidRDefault="000E262C" w:rsidP="000E262C">
      <w:pPr>
        <w:jc w:val="both"/>
        <w:rPr>
          <w:rFonts w:ascii="Tahoma" w:hAnsi="Tahoma" w:cs="Tahoma"/>
        </w:rPr>
      </w:pPr>
    </w:p>
    <w:p w14:paraId="47EE1FBF" w14:textId="77777777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7E2869E2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lastRenderedPageBreak/>
        <w:t>ОБГОВОРЕННЯ</w:t>
      </w:r>
    </w:p>
    <w:p w14:paraId="6F72FA63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Обговорення відповідає на питання: «Що означають отримані результати?»</w:t>
      </w:r>
    </w:p>
    <w:p w14:paraId="28FC8866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Інтерпретація результатів</w:t>
      </w:r>
    </w:p>
    <w:p w14:paraId="7B098233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Поясніть, чому ви отримали саме такі результати. Які педагогічні закономірності чи механізми за ними стоять?</w:t>
      </w:r>
    </w:p>
    <w:p w14:paraId="36D4D3DE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Порівняння з іншими дослідженнями</w:t>
      </w:r>
    </w:p>
    <w:p w14:paraId="1DD0B05C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Порівняйте ваші результати з результатами інших авторів. Збігаються вони чи відрізняються? Чим можна пояснити відмінності?</w:t>
      </w:r>
    </w:p>
    <w:p w14:paraId="6A0A828D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«Отримані результати узгоджуються з висновками Smith J. [12] щодо ефективності диференційованих критеріїв оцінювання, проте суперечать даним Chen L. [14], який виявив перевагу єдиних стандартів для всіх учнів. Ця відмінність може пояснюватися різницею у моделях інклюзивної освіти в досліджуваних країнах»</w:t>
      </w:r>
    </w:p>
    <w:p w14:paraId="303F3FDA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Наукова новизна (розгорнуто)</w:t>
      </w:r>
    </w:p>
    <w:p w14:paraId="058165DE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Детально поясніть, що нового вносить дослідження. Використовуйте стандартні формулювання:</w:t>
      </w:r>
    </w:p>
    <w:p w14:paraId="502D96B1" w14:textId="77777777" w:rsidR="000E262C" w:rsidRPr="000E262C" w:rsidRDefault="000E262C" w:rsidP="000E262C">
      <w:pPr>
        <w:pStyle w:val="font-claude-response-body"/>
        <w:numPr>
          <w:ilvl w:val="0"/>
          <w:numId w:val="23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«Вперше...»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— для принципово нових результатів</w:t>
      </w:r>
    </w:p>
    <w:p w14:paraId="7FFAE21C" w14:textId="77777777" w:rsidR="000E262C" w:rsidRPr="000E262C" w:rsidRDefault="000E262C" w:rsidP="000E262C">
      <w:pPr>
        <w:pStyle w:val="font-claude-response-body"/>
        <w:numPr>
          <w:ilvl w:val="0"/>
          <w:numId w:val="23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«Удосконалено...»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— для покращення наявних методів, моделей, підходів</w:t>
      </w:r>
    </w:p>
    <w:p w14:paraId="56C135E5" w14:textId="77777777" w:rsidR="000E262C" w:rsidRPr="000E262C" w:rsidRDefault="000E262C" w:rsidP="000E262C">
      <w:pPr>
        <w:pStyle w:val="font-claude-response-body"/>
        <w:numPr>
          <w:ilvl w:val="0"/>
          <w:numId w:val="23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«Набуло подальшого розвитку...»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— для розвитку та уточнення відомих положень</w:t>
      </w:r>
    </w:p>
    <w:p w14:paraId="4D3D776B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Практичне значення (розгорнуто)</w:t>
      </w:r>
    </w:p>
    <w:p w14:paraId="4A1B2CEC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Поясніть, як результати можуть бути використані на практиці: вчителями, методистами, керівниками освітніх закладів, розробниками освітньої політики.</w:t>
      </w:r>
    </w:p>
    <w:p w14:paraId="0F97268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«Розроблена система критеріїв може використовуватися вчителями інклюзивних класів НУШ для формувального оцінювання учнів з різними типами ООП. Апробація системи у 5 школах Львівської області дозволила підвищити об'єктивність оцінювання на 23% та знизити рівень тривожності учнів з ООП під час оціночних процедур»</w:t>
      </w:r>
    </w:p>
    <w:p w14:paraId="34AE3694" w14:textId="3007E946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1A709952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ВИСНОВКИ</w:t>
      </w:r>
    </w:p>
    <w:p w14:paraId="6CB6923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Висновки відповідають на питання: «Що автор довів/встановив?»</w:t>
      </w:r>
    </w:p>
    <w:p w14:paraId="33132C81" w14:textId="3A8D0124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Висновки, які не відповідають меті дослідження або не випливають із представлених результатів.</w:t>
      </w:r>
    </w:p>
    <w:p w14:paraId="019F2E74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Вимоги до висновків:</w:t>
      </w:r>
    </w:p>
    <w:p w14:paraId="52C5C698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lastRenderedPageBreak/>
        <w:t>Висновки повинні прямо відповідати меті, сформульованій у вступі</w:t>
      </w:r>
    </w:p>
    <w:p w14:paraId="0860A6BD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Кожен висновок має випливати з результатів, представлених у статті</w:t>
      </w:r>
    </w:p>
    <w:p w14:paraId="7EE966B7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Висновки формулюються як констатація фактів, а не як опис процесу дослідження</w:t>
      </w:r>
    </w:p>
    <w:p w14:paraId="5B167450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повторюйте текст анотації</w:t>
      </w:r>
    </w:p>
    <w:p w14:paraId="0779083E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вводьте нову інформацію, якої немає в тексті статті</w:t>
      </w:r>
    </w:p>
    <w:p w14:paraId="493DEA92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Кількість висновків: 3–6</w:t>
      </w:r>
    </w:p>
    <w:p w14:paraId="675CB7C8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Останнім абзацом вкажіть перспективи подальших досліджень</w:t>
      </w:r>
    </w:p>
    <w:p w14:paraId="6B035E34" w14:textId="77777777" w:rsidR="000E262C" w:rsidRPr="000E262C" w:rsidRDefault="000E262C" w:rsidP="000E262C">
      <w:pPr>
        <w:pStyle w:val="font-claude-response-body"/>
        <w:numPr>
          <w:ilvl w:val="0"/>
          <w:numId w:val="24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У висновках не допускається цитування джерел</w:t>
      </w:r>
    </w:p>
    <w:p w14:paraId="7B41D5F7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НЕПРАВИЛЬНО: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«У статті було досліджено критерії оцінювання учнів з ООП»</w:t>
      </w:r>
    </w:p>
    <w:p w14:paraId="27BA6649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ПРАВИЛЬНО: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«Встановлено, що застосування диференційованих критеріїв формувального оцінювання підвищує навчальну мотивацію учнів з ООП на 34%, тоді як використання єдиних критеріїв для всього класу знижує її на 12%»</w:t>
      </w:r>
    </w:p>
    <w:p w14:paraId="34F2B43E" w14:textId="4E718C55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5DF9916D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СПИСОК ВИКОРИСТАНИХ ДЖЕРЕЛ / REFERENCES</w:t>
      </w:r>
    </w:p>
    <w:p w14:paraId="4A4CF9CF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Список джерел оформлюється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двічі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відповідно до шаблону:</w:t>
      </w:r>
    </w:p>
    <w:p w14:paraId="061853AB" w14:textId="77777777" w:rsidR="000E262C" w:rsidRPr="000E262C" w:rsidRDefault="000E262C" w:rsidP="000E262C">
      <w:pPr>
        <w:pStyle w:val="font-claude-response-body"/>
        <w:numPr>
          <w:ilvl w:val="0"/>
          <w:numId w:val="25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Список використаних джерел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— мовою оригіналу, за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ДСТУ 8302:2015</w:t>
      </w:r>
    </w:p>
    <w:p w14:paraId="6E4E75F3" w14:textId="77777777" w:rsidR="000E262C" w:rsidRPr="000E262C" w:rsidRDefault="000E262C" w:rsidP="000E262C">
      <w:pPr>
        <w:pStyle w:val="font-claude-response-body"/>
        <w:numPr>
          <w:ilvl w:val="0"/>
          <w:numId w:val="25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References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— транслітерований та перекладений англійською, за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APA 7th edition</w:t>
      </w:r>
    </w:p>
    <w:p w14:paraId="530FD945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Вимоги до джерел:</w:t>
      </w:r>
    </w:p>
    <w:p w14:paraId="220F1EC9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Мінімальна кількість джерел: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15</w:t>
      </w:r>
    </w:p>
    <w:p w14:paraId="391CBC05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менше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30%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джерел — іноземні</w:t>
      </w:r>
    </w:p>
    <w:p w14:paraId="1E65CBBC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менше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50%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джерел — за останні 5 років</w:t>
      </w:r>
    </w:p>
    <w:p w14:paraId="42459C73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менше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половини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джерел — публікації, проіндексовані у Web of Science Core Collection та/або Scopus</w:t>
      </w:r>
    </w:p>
    <w:p w14:paraId="038FC79D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Самоцитування — не більше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15%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від загальної кількості джерел</w:t>
      </w:r>
    </w:p>
    <w:p w14:paraId="3DE991BA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більше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двох робіт одного автора</w:t>
      </w:r>
    </w:p>
    <w:p w14:paraId="44884F2E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Уникайте посилань на підручники, навчальні посібники, енциклопедії, Вікіпедію</w:t>
      </w:r>
    </w:p>
    <w:p w14:paraId="3C5283E8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Не посилайтеся на джерела, яких ви не читали</w:t>
      </w:r>
    </w:p>
    <w:p w14:paraId="449B4036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Заборонено вторинне цитування</w:t>
      </w:r>
    </w:p>
    <w:p w14:paraId="12FB24CC" w14:textId="77777777" w:rsidR="000E262C" w:rsidRPr="000E262C" w:rsidRDefault="000E262C" w:rsidP="000E262C">
      <w:pPr>
        <w:pStyle w:val="font-claude-response-body"/>
        <w:numPr>
          <w:ilvl w:val="0"/>
          <w:numId w:val="26"/>
        </w:numPr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Заборонено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цитування джерел, опублікованих російською мовою в будь-якій країні, а також джерел іншими мовами на території росії та білорусі</w:t>
      </w:r>
    </w:p>
    <w:p w14:paraId="47BF5D08" w14:textId="77777777" w:rsidR="000E262C" w:rsidRPr="000E262C" w:rsidRDefault="000E262C" w:rsidP="000E262C">
      <w:pPr>
        <w:pStyle w:val="Heading4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ОБОВ'ЯЗКОВА ВИМОГА ЩОДО DOI</w:t>
      </w:r>
    </w:p>
    <w:p w14:paraId="1360DB38" w14:textId="1F436E21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>
        <w:rPr>
          <w:rStyle w:val="Strong"/>
          <w:rFonts w:ascii="Tahoma" w:hAnsi="Tahoma" w:cs="Tahoma"/>
          <w:color w:val="000000"/>
          <w:lang w:val="uk-UA"/>
        </w:rPr>
        <w:t>Понад</w:t>
      </w:r>
      <w:r w:rsidRPr="000E262C">
        <w:rPr>
          <w:rStyle w:val="Strong"/>
          <w:rFonts w:ascii="Tahoma" w:hAnsi="Tahoma" w:cs="Tahoma"/>
          <w:color w:val="000000"/>
        </w:rPr>
        <w:t xml:space="preserve"> 50% джерел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у списку використаних джерел повинні містити DOI.</w:t>
      </w:r>
    </w:p>
    <w:p w14:paraId="05C6A89F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Ця вимога є критерієм рейтингового оцінювання видання відповідно до Порядку формування Переліку наукових фахових видань України (Додаток 4). Недотримання знижує рейтинг видання та може стати підставою для повернення статті на доопрацювання.</w:t>
      </w:r>
    </w:p>
    <w:p w14:paraId="313F94DC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lastRenderedPageBreak/>
        <w:t>DOI можна знайти:</w:t>
      </w:r>
    </w:p>
    <w:p w14:paraId="6F3E7F21" w14:textId="77777777" w:rsidR="000E262C" w:rsidRPr="000E262C" w:rsidRDefault="000E262C" w:rsidP="000E262C">
      <w:pPr>
        <w:pStyle w:val="font-claude-response-body"/>
        <w:numPr>
          <w:ilvl w:val="0"/>
          <w:numId w:val="2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на сторінці статті у журналі</w:t>
      </w:r>
    </w:p>
    <w:p w14:paraId="4BA01291" w14:textId="77777777" w:rsidR="000E262C" w:rsidRPr="000E262C" w:rsidRDefault="000E262C" w:rsidP="000E262C">
      <w:pPr>
        <w:pStyle w:val="font-claude-response-body"/>
        <w:numPr>
          <w:ilvl w:val="0"/>
          <w:numId w:val="2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у наукометричних базах (Scopus, Web of Science, Google Scholar)</w:t>
      </w:r>
    </w:p>
    <w:p w14:paraId="56F52EFF" w14:textId="77777777" w:rsidR="000E262C" w:rsidRPr="000E262C" w:rsidRDefault="000E262C" w:rsidP="000E262C">
      <w:pPr>
        <w:pStyle w:val="font-claude-response-body"/>
        <w:numPr>
          <w:ilvl w:val="0"/>
          <w:numId w:val="2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через сервіс Crossref: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7" w:history="1">
        <w:r w:rsidRPr="000E262C">
          <w:rPr>
            <w:rStyle w:val="Hyperlink"/>
            <w:rFonts w:ascii="Tahoma" w:hAnsi="Tahoma" w:cs="Tahoma"/>
          </w:rPr>
          <w:t>https://search.crossref.org</w:t>
        </w:r>
      </w:hyperlink>
    </w:p>
    <w:p w14:paraId="1718E32D" w14:textId="77777777" w:rsidR="000E262C" w:rsidRPr="000E262C" w:rsidRDefault="000E262C" w:rsidP="000E262C">
      <w:pPr>
        <w:pStyle w:val="font-claude-response-body"/>
        <w:numPr>
          <w:ilvl w:val="0"/>
          <w:numId w:val="27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через сервіс DOI: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8" w:history="1">
        <w:r w:rsidRPr="000E262C">
          <w:rPr>
            <w:rStyle w:val="Hyperlink"/>
            <w:rFonts w:ascii="Tahoma" w:hAnsi="Tahoma" w:cs="Tahoma"/>
          </w:rPr>
          <w:t>https://doi.org</w:t>
        </w:r>
      </w:hyperlink>
    </w:p>
    <w:p w14:paraId="30CFF676" w14:textId="78E4B516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УВАГА: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Кожне джерело у списку повинно мати посилання у тексті статті. Джерела без посилань у тексті видаляються.</w:t>
      </w:r>
    </w:p>
    <w:p w14:paraId="352EE0CA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Зразок оформлення джерела з DOI (ДСТУ 8302:2015):</w:t>
      </w:r>
    </w:p>
    <w:p w14:paraId="627269A4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Іваненко О. П. Формувальне оцінювання в інклюзивному класі НУШ.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Emphasis"/>
          <w:rFonts w:ascii="Tahoma" w:hAnsi="Tahoma" w:cs="Tahoma"/>
          <w:color w:val="000000"/>
        </w:rPr>
        <w:t>Педагогічна Академія: наукові записки</w:t>
      </w:r>
      <w:r w:rsidRPr="000E262C">
        <w:rPr>
          <w:rFonts w:ascii="Tahoma" w:hAnsi="Tahoma" w:cs="Tahoma"/>
          <w:color w:val="000000"/>
        </w:rPr>
        <w:t>. 2025. № 3. С. 45–58. DOI: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9" w:history="1">
        <w:r w:rsidRPr="000E262C">
          <w:rPr>
            <w:rStyle w:val="Hyperlink"/>
            <w:rFonts w:ascii="Tahoma" w:hAnsi="Tahoma" w:cs="Tahoma"/>
          </w:rPr>
          <w:t>https://doi.org/10.xxxxx/xxxxx</w:t>
        </w:r>
      </w:hyperlink>
    </w:p>
    <w:p w14:paraId="5A4BA4A0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Strong"/>
          <w:rFonts w:ascii="Tahoma" w:hAnsi="Tahoma" w:cs="Tahoma"/>
          <w:color w:val="000000"/>
        </w:rPr>
        <w:t>Зразок оформлення для References (APA 7):</w:t>
      </w:r>
    </w:p>
    <w:p w14:paraId="22F7651E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Ivanenko, O. P. (2025). Formuvalne otsiniuvannia v inkliuzyvnomu klasi NUSh [Formative assessment in the inclusive NUS classroom].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Emphasis"/>
          <w:rFonts w:ascii="Tahoma" w:hAnsi="Tahoma" w:cs="Tahoma"/>
          <w:color w:val="000000"/>
        </w:rPr>
        <w:t>Pedahohichna Akademiia: naukovi zapysky</w:t>
      </w:r>
      <w:r w:rsidRPr="000E262C">
        <w:rPr>
          <w:rFonts w:ascii="Tahoma" w:hAnsi="Tahoma" w:cs="Tahoma"/>
          <w:color w:val="000000"/>
        </w:rPr>
        <w:t>, (3), 45–58.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hyperlink r:id="rId10" w:history="1">
        <w:r w:rsidRPr="000E262C">
          <w:rPr>
            <w:rStyle w:val="Hyperlink"/>
            <w:rFonts w:ascii="Tahoma" w:hAnsi="Tahoma" w:cs="Tahoma"/>
          </w:rPr>
          <w:t>https://doi.org/10.xxxxx/xxxxx</w:t>
        </w:r>
      </w:hyperlink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Fonts w:ascii="Tahoma" w:hAnsi="Tahoma" w:cs="Tahoma"/>
          <w:color w:val="000000"/>
        </w:rPr>
        <w:t>[in Ukrainian]</w:t>
      </w:r>
    </w:p>
    <w:p w14:paraId="07EF0552" w14:textId="6A258DF8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77ABD0F6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ПОЛІТИКА ВИДАВНИЧОЇ ПРОЗОРОСТІ</w:t>
      </w:r>
    </w:p>
    <w:p w14:paraId="157C53B9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Відповідно до вимог Порядку формування Переліку наукових фахових видань України</w:t>
      </w:r>
      <w:r w:rsidRPr="000E262C">
        <w:rPr>
          <w:rStyle w:val="apple-converted-space"/>
          <w:rFonts w:ascii="Tahoma" w:hAnsi="Tahoma" w:cs="Tahoma"/>
          <w:color w:val="000000"/>
        </w:rPr>
        <w:t> </w:t>
      </w:r>
      <w:r w:rsidRPr="000E262C">
        <w:rPr>
          <w:rStyle w:val="Strong"/>
          <w:rFonts w:ascii="Tahoma" w:hAnsi="Tahoma" w:cs="Tahoma"/>
          <w:color w:val="000000"/>
        </w:rPr>
        <w:t>в одному випуску (номері) журналу не може бути опубліковано більше ніж одну статтю одного автора (співавтора)</w:t>
      </w:r>
      <w:r w:rsidRPr="000E262C">
        <w:rPr>
          <w:rFonts w:ascii="Tahoma" w:hAnsi="Tahoma" w:cs="Tahoma"/>
          <w:color w:val="000000"/>
        </w:rPr>
        <w:t>. Друга і наступні статті того самого автора переносяться до наступного випуску.</w:t>
      </w:r>
    </w:p>
    <w:p w14:paraId="5DA49854" w14:textId="3DC46578" w:rsidR="000E262C" w:rsidRPr="000E262C" w:rsidRDefault="000E262C" w:rsidP="000E262C">
      <w:pPr>
        <w:jc w:val="both"/>
        <w:rPr>
          <w:rFonts w:ascii="Tahoma" w:hAnsi="Tahoma" w:cs="Tahoma"/>
        </w:rPr>
      </w:pPr>
    </w:p>
    <w:p w14:paraId="0E74AA3B" w14:textId="77777777" w:rsidR="000E262C" w:rsidRPr="000E262C" w:rsidRDefault="000E262C" w:rsidP="000E262C">
      <w:pPr>
        <w:pStyle w:val="Heading3"/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СТАТТЮ БУДЕ ВІДХИЛЕНО, ЯКЩО:</w:t>
      </w:r>
    </w:p>
    <w:p w14:paraId="2CB35980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Стаття подана не на основі офіційного шаблону або з порушенням його структури</w:t>
      </w:r>
    </w:p>
    <w:p w14:paraId="777D4296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Відсутня чітко сформульована наукова проблема</w:t>
      </w:r>
    </w:p>
    <w:p w14:paraId="1B707273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Мета статті сформульована як процес, а не як результат</w:t>
      </w:r>
    </w:p>
    <w:p w14:paraId="43E3664A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Відсутній або формально описаний розділ методології</w:t>
      </w:r>
    </w:p>
    <w:p w14:paraId="05D80DC9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Результати не містять оригінальних даних автора — лише переказ літератури</w:t>
      </w:r>
    </w:p>
    <w:p w14:paraId="4C9596E2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Результати дублюють раніше опубліковані без суттєвого розвитку</w:t>
      </w:r>
    </w:p>
    <w:p w14:paraId="21CA4527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Висновки не відповідають меті дослідження</w:t>
      </w:r>
    </w:p>
    <w:p w14:paraId="67CBB5F8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Висновки не випливають із представлених результатів</w:t>
      </w:r>
    </w:p>
    <w:p w14:paraId="0D10CBE8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Анотація не містить результатів дослідження</w:t>
      </w:r>
    </w:p>
    <w:p w14:paraId="586B2A78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Відсутній ORCID хоча б одного автора</w:t>
      </w:r>
    </w:p>
    <w:p w14:paraId="2249175C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Менше 50% джерел містять DOI</w:t>
      </w:r>
    </w:p>
    <w:p w14:paraId="6911EF20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Список джерел не відповідає іншим встановленим вимогам</w:t>
      </w:r>
    </w:p>
    <w:p w14:paraId="700F7C22" w14:textId="77777777" w:rsidR="000E262C" w:rsidRPr="000E262C" w:rsidRDefault="000E262C" w:rsidP="000E262C">
      <w:pPr>
        <w:pStyle w:val="font-claude-response-body"/>
        <w:numPr>
          <w:ilvl w:val="0"/>
          <w:numId w:val="28"/>
        </w:numPr>
        <w:jc w:val="both"/>
        <w:rPr>
          <w:rFonts w:ascii="Tahoma" w:hAnsi="Tahoma" w:cs="Tahoma"/>
          <w:color w:val="000000"/>
        </w:rPr>
      </w:pPr>
      <w:r w:rsidRPr="000E262C">
        <w:rPr>
          <w:rFonts w:ascii="Tahoma" w:hAnsi="Tahoma" w:cs="Tahoma"/>
          <w:color w:val="000000"/>
        </w:rPr>
        <w:t>Виявлено ознаки плагіату, некоректних запозичень або порушення публікаційної етики</w:t>
      </w:r>
    </w:p>
    <w:p w14:paraId="1D1A1891" w14:textId="77777777" w:rsidR="000E262C" w:rsidRPr="000E262C" w:rsidRDefault="000E262C" w:rsidP="000E262C">
      <w:pPr>
        <w:pStyle w:val="font-claude-response-body"/>
        <w:jc w:val="both"/>
        <w:rPr>
          <w:rFonts w:ascii="Tahoma" w:hAnsi="Tahoma" w:cs="Tahoma"/>
          <w:color w:val="000000"/>
        </w:rPr>
      </w:pPr>
      <w:r w:rsidRPr="000E262C">
        <w:rPr>
          <w:rStyle w:val="Emphasis"/>
          <w:rFonts w:ascii="Tahoma" w:hAnsi="Tahoma" w:cs="Tahoma"/>
          <w:color w:val="000000"/>
        </w:rPr>
        <w:t>Рішення редакційної колегії щодо відповідності статті цим вимогам є остаточним і оскарженню не підлягає.</w:t>
      </w:r>
    </w:p>
    <w:sectPr w:rsidR="000E262C" w:rsidRPr="000E262C" w:rsidSect="0099176E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3D046C"/>
    <w:multiLevelType w:val="multilevel"/>
    <w:tmpl w:val="9026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E6650"/>
    <w:multiLevelType w:val="multilevel"/>
    <w:tmpl w:val="CF26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B437B"/>
    <w:multiLevelType w:val="multilevel"/>
    <w:tmpl w:val="208E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42112"/>
    <w:multiLevelType w:val="multilevel"/>
    <w:tmpl w:val="CAF2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B0061"/>
    <w:multiLevelType w:val="multilevel"/>
    <w:tmpl w:val="7ACA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A4278"/>
    <w:multiLevelType w:val="multilevel"/>
    <w:tmpl w:val="4C1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02198"/>
    <w:multiLevelType w:val="multilevel"/>
    <w:tmpl w:val="0B9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F4A83"/>
    <w:multiLevelType w:val="hybridMultilevel"/>
    <w:tmpl w:val="9E92C3FE"/>
    <w:lvl w:ilvl="0" w:tplc="96248054">
      <w:start w:val="1"/>
      <w:numFmt w:val="bullet"/>
      <w:lvlText w:val="•"/>
      <w:lvlJc w:val="left"/>
      <w:pPr>
        <w:ind w:left="540" w:hanging="360"/>
      </w:pPr>
    </w:lvl>
    <w:lvl w:ilvl="1" w:tplc="97F049AC">
      <w:numFmt w:val="decimal"/>
      <w:lvlText w:val=""/>
      <w:lvlJc w:val="left"/>
    </w:lvl>
    <w:lvl w:ilvl="2" w:tplc="B6FC8F12">
      <w:numFmt w:val="decimal"/>
      <w:lvlText w:val=""/>
      <w:lvlJc w:val="left"/>
    </w:lvl>
    <w:lvl w:ilvl="3" w:tplc="450067F6">
      <w:numFmt w:val="decimal"/>
      <w:lvlText w:val=""/>
      <w:lvlJc w:val="left"/>
    </w:lvl>
    <w:lvl w:ilvl="4" w:tplc="A2F87426">
      <w:numFmt w:val="decimal"/>
      <w:lvlText w:val=""/>
      <w:lvlJc w:val="left"/>
    </w:lvl>
    <w:lvl w:ilvl="5" w:tplc="38B6F490">
      <w:numFmt w:val="decimal"/>
      <w:lvlText w:val=""/>
      <w:lvlJc w:val="left"/>
    </w:lvl>
    <w:lvl w:ilvl="6" w:tplc="C8B66DF0">
      <w:numFmt w:val="decimal"/>
      <w:lvlText w:val=""/>
      <w:lvlJc w:val="left"/>
    </w:lvl>
    <w:lvl w:ilvl="7" w:tplc="EEA60FD4">
      <w:numFmt w:val="decimal"/>
      <w:lvlText w:val=""/>
      <w:lvlJc w:val="left"/>
    </w:lvl>
    <w:lvl w:ilvl="8" w:tplc="845640C0">
      <w:numFmt w:val="decimal"/>
      <w:lvlText w:val=""/>
      <w:lvlJc w:val="left"/>
    </w:lvl>
  </w:abstractNum>
  <w:abstractNum w:abstractNumId="8" w15:restartNumberingAfterBreak="0">
    <w:nsid w:val="379A4533"/>
    <w:multiLevelType w:val="multilevel"/>
    <w:tmpl w:val="DC4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53E8C"/>
    <w:multiLevelType w:val="multilevel"/>
    <w:tmpl w:val="7962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6622D"/>
    <w:multiLevelType w:val="hybridMultilevel"/>
    <w:tmpl w:val="2F6A4A2E"/>
    <w:lvl w:ilvl="0" w:tplc="1D50FA74">
      <w:start w:val="1"/>
      <w:numFmt w:val="decimal"/>
      <w:lvlText w:val="%1."/>
      <w:lvlJc w:val="left"/>
      <w:pPr>
        <w:ind w:left="540" w:hanging="360"/>
      </w:pPr>
    </w:lvl>
    <w:lvl w:ilvl="1" w:tplc="D92C0380">
      <w:numFmt w:val="decimal"/>
      <w:lvlText w:val=""/>
      <w:lvlJc w:val="left"/>
    </w:lvl>
    <w:lvl w:ilvl="2" w:tplc="88081052">
      <w:numFmt w:val="decimal"/>
      <w:lvlText w:val=""/>
      <w:lvlJc w:val="left"/>
    </w:lvl>
    <w:lvl w:ilvl="3" w:tplc="80387C36">
      <w:numFmt w:val="decimal"/>
      <w:lvlText w:val=""/>
      <w:lvlJc w:val="left"/>
    </w:lvl>
    <w:lvl w:ilvl="4" w:tplc="BC06CBB4">
      <w:numFmt w:val="decimal"/>
      <w:lvlText w:val=""/>
      <w:lvlJc w:val="left"/>
    </w:lvl>
    <w:lvl w:ilvl="5" w:tplc="2C08AECE">
      <w:numFmt w:val="decimal"/>
      <w:lvlText w:val=""/>
      <w:lvlJc w:val="left"/>
    </w:lvl>
    <w:lvl w:ilvl="6" w:tplc="CA7A52E0">
      <w:numFmt w:val="decimal"/>
      <w:lvlText w:val=""/>
      <w:lvlJc w:val="left"/>
    </w:lvl>
    <w:lvl w:ilvl="7" w:tplc="F466ADB6">
      <w:numFmt w:val="decimal"/>
      <w:lvlText w:val=""/>
      <w:lvlJc w:val="left"/>
    </w:lvl>
    <w:lvl w:ilvl="8" w:tplc="93FEE114">
      <w:numFmt w:val="decimal"/>
      <w:lvlText w:val=""/>
      <w:lvlJc w:val="left"/>
    </w:lvl>
  </w:abstractNum>
  <w:abstractNum w:abstractNumId="11" w15:restartNumberingAfterBreak="0">
    <w:nsid w:val="3E3E162D"/>
    <w:multiLevelType w:val="multilevel"/>
    <w:tmpl w:val="C4A0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A156B"/>
    <w:multiLevelType w:val="multilevel"/>
    <w:tmpl w:val="9D06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F5A5F"/>
    <w:multiLevelType w:val="hybridMultilevel"/>
    <w:tmpl w:val="70D871EC"/>
    <w:lvl w:ilvl="0" w:tplc="FB2EDDB0">
      <w:start w:val="1"/>
      <w:numFmt w:val="bullet"/>
      <w:lvlText w:val="●"/>
      <w:lvlJc w:val="left"/>
      <w:pPr>
        <w:ind w:left="720" w:hanging="360"/>
      </w:pPr>
    </w:lvl>
    <w:lvl w:ilvl="1" w:tplc="3F0CFD8C">
      <w:start w:val="1"/>
      <w:numFmt w:val="bullet"/>
      <w:lvlText w:val="○"/>
      <w:lvlJc w:val="left"/>
      <w:pPr>
        <w:ind w:left="1440" w:hanging="360"/>
      </w:pPr>
    </w:lvl>
    <w:lvl w:ilvl="2" w:tplc="7ED4EF28">
      <w:start w:val="1"/>
      <w:numFmt w:val="bullet"/>
      <w:lvlText w:val="■"/>
      <w:lvlJc w:val="left"/>
      <w:pPr>
        <w:ind w:left="2160" w:hanging="360"/>
      </w:pPr>
    </w:lvl>
    <w:lvl w:ilvl="3" w:tplc="714855D0">
      <w:start w:val="1"/>
      <w:numFmt w:val="bullet"/>
      <w:lvlText w:val="●"/>
      <w:lvlJc w:val="left"/>
      <w:pPr>
        <w:ind w:left="2880" w:hanging="360"/>
      </w:pPr>
    </w:lvl>
    <w:lvl w:ilvl="4" w:tplc="8D324302">
      <w:start w:val="1"/>
      <w:numFmt w:val="bullet"/>
      <w:lvlText w:val="○"/>
      <w:lvlJc w:val="left"/>
      <w:pPr>
        <w:ind w:left="3600" w:hanging="360"/>
      </w:pPr>
    </w:lvl>
    <w:lvl w:ilvl="5" w:tplc="1840B7FA">
      <w:start w:val="1"/>
      <w:numFmt w:val="bullet"/>
      <w:lvlText w:val="■"/>
      <w:lvlJc w:val="left"/>
      <w:pPr>
        <w:ind w:left="4320" w:hanging="360"/>
      </w:pPr>
    </w:lvl>
    <w:lvl w:ilvl="6" w:tplc="A6384DDE">
      <w:start w:val="1"/>
      <w:numFmt w:val="bullet"/>
      <w:lvlText w:val="●"/>
      <w:lvlJc w:val="left"/>
      <w:pPr>
        <w:ind w:left="5040" w:hanging="360"/>
      </w:pPr>
    </w:lvl>
    <w:lvl w:ilvl="7" w:tplc="9B549674">
      <w:start w:val="1"/>
      <w:numFmt w:val="bullet"/>
      <w:lvlText w:val="●"/>
      <w:lvlJc w:val="left"/>
      <w:pPr>
        <w:ind w:left="5760" w:hanging="360"/>
      </w:pPr>
    </w:lvl>
    <w:lvl w:ilvl="8" w:tplc="7C72A368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4D0A2D2F"/>
    <w:multiLevelType w:val="multilevel"/>
    <w:tmpl w:val="3958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B66B3"/>
    <w:multiLevelType w:val="multilevel"/>
    <w:tmpl w:val="6BF0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0C69B4"/>
    <w:multiLevelType w:val="multilevel"/>
    <w:tmpl w:val="D6E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D49CC"/>
    <w:multiLevelType w:val="multilevel"/>
    <w:tmpl w:val="9E9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252F3E"/>
    <w:multiLevelType w:val="multilevel"/>
    <w:tmpl w:val="15D8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DB7940"/>
    <w:multiLevelType w:val="multilevel"/>
    <w:tmpl w:val="9F82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A656C8"/>
    <w:multiLevelType w:val="multilevel"/>
    <w:tmpl w:val="E43A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1A15EB"/>
    <w:multiLevelType w:val="multilevel"/>
    <w:tmpl w:val="36AA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7004B5"/>
    <w:multiLevelType w:val="multilevel"/>
    <w:tmpl w:val="9D6C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AF71C9"/>
    <w:multiLevelType w:val="multilevel"/>
    <w:tmpl w:val="DA7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B42EEA"/>
    <w:multiLevelType w:val="multilevel"/>
    <w:tmpl w:val="F190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126BC"/>
    <w:multiLevelType w:val="multilevel"/>
    <w:tmpl w:val="7144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8D0518"/>
    <w:multiLevelType w:val="multilevel"/>
    <w:tmpl w:val="2008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AC76DD"/>
    <w:multiLevelType w:val="hybridMultilevel"/>
    <w:tmpl w:val="C18EDB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7161">
    <w:abstractNumId w:val="13"/>
    <w:lvlOverride w:ilvl="0">
      <w:startOverride w:val="1"/>
    </w:lvlOverride>
  </w:num>
  <w:num w:numId="2" w16cid:durableId="517739310">
    <w:abstractNumId w:val="7"/>
    <w:lvlOverride w:ilvl="0">
      <w:startOverride w:val="1"/>
    </w:lvlOverride>
  </w:num>
  <w:num w:numId="3" w16cid:durableId="523520567">
    <w:abstractNumId w:val="10"/>
    <w:lvlOverride w:ilvl="0">
      <w:startOverride w:val="1"/>
    </w:lvlOverride>
  </w:num>
  <w:num w:numId="4" w16cid:durableId="1054038548">
    <w:abstractNumId w:val="27"/>
  </w:num>
  <w:num w:numId="5" w16cid:durableId="835610742">
    <w:abstractNumId w:val="14"/>
  </w:num>
  <w:num w:numId="6" w16cid:durableId="1812743602">
    <w:abstractNumId w:val="23"/>
  </w:num>
  <w:num w:numId="7" w16cid:durableId="1264455319">
    <w:abstractNumId w:val="26"/>
  </w:num>
  <w:num w:numId="8" w16cid:durableId="1848207766">
    <w:abstractNumId w:val="25"/>
  </w:num>
  <w:num w:numId="9" w16cid:durableId="305861376">
    <w:abstractNumId w:val="22"/>
  </w:num>
  <w:num w:numId="10" w16cid:durableId="638387998">
    <w:abstractNumId w:val="4"/>
  </w:num>
  <w:num w:numId="11" w16cid:durableId="299574091">
    <w:abstractNumId w:val="9"/>
  </w:num>
  <w:num w:numId="12" w16cid:durableId="2060593622">
    <w:abstractNumId w:val="2"/>
  </w:num>
  <w:num w:numId="13" w16cid:durableId="1018655529">
    <w:abstractNumId w:val="3"/>
  </w:num>
  <w:num w:numId="14" w16cid:durableId="1412654938">
    <w:abstractNumId w:val="16"/>
  </w:num>
  <w:num w:numId="15" w16cid:durableId="434400115">
    <w:abstractNumId w:val="6"/>
  </w:num>
  <w:num w:numId="16" w16cid:durableId="1898978757">
    <w:abstractNumId w:val="21"/>
  </w:num>
  <w:num w:numId="17" w16cid:durableId="197862290">
    <w:abstractNumId w:val="15"/>
  </w:num>
  <w:num w:numId="18" w16cid:durableId="1685135933">
    <w:abstractNumId w:val="17"/>
  </w:num>
  <w:num w:numId="19" w16cid:durableId="1856578276">
    <w:abstractNumId w:val="8"/>
  </w:num>
  <w:num w:numId="20" w16cid:durableId="1921871205">
    <w:abstractNumId w:val="11"/>
  </w:num>
  <w:num w:numId="21" w16cid:durableId="1189563395">
    <w:abstractNumId w:val="0"/>
  </w:num>
  <w:num w:numId="22" w16cid:durableId="2005929862">
    <w:abstractNumId w:val="18"/>
  </w:num>
  <w:num w:numId="23" w16cid:durableId="999305971">
    <w:abstractNumId w:val="5"/>
  </w:num>
  <w:num w:numId="24" w16cid:durableId="1070536675">
    <w:abstractNumId w:val="12"/>
  </w:num>
  <w:num w:numId="25" w16cid:durableId="1834645113">
    <w:abstractNumId w:val="1"/>
  </w:num>
  <w:num w:numId="26" w16cid:durableId="772827028">
    <w:abstractNumId w:val="20"/>
  </w:num>
  <w:num w:numId="27" w16cid:durableId="1180579665">
    <w:abstractNumId w:val="24"/>
  </w:num>
  <w:num w:numId="28" w16cid:durableId="1353068056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E8"/>
    <w:rsid w:val="000E262C"/>
    <w:rsid w:val="002C4DE8"/>
    <w:rsid w:val="006B4071"/>
    <w:rsid w:val="0099176E"/>
    <w:rsid w:val="00CD6ED6"/>
    <w:rsid w:val="00D21E69"/>
    <w:rsid w:val="00D8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F4246"/>
  <w15:docId w15:val="{F7332765-A79A-49BD-89E2-47BC5D73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a">
    <w:name w:val="Інше_"/>
    <w:basedOn w:val="DefaultParagraphFont"/>
    <w:link w:val="a0"/>
    <w:rsid w:val="00D21E69"/>
    <w:rPr>
      <w:rFonts w:ascii="Times New Roman" w:eastAsia="Times New Roman" w:hAnsi="Times New Roman" w:cs="Times New Roman"/>
      <w:sz w:val="26"/>
      <w:szCs w:val="26"/>
    </w:rPr>
  </w:style>
  <w:style w:type="paragraph" w:customStyle="1" w:styleId="a0">
    <w:name w:val="Інше"/>
    <w:basedOn w:val="Normal"/>
    <w:link w:val="a"/>
    <w:rsid w:val="00D21E69"/>
    <w:pPr>
      <w:widowControl w:val="0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nt-claude-response-body">
    <w:name w:val="font-claude-response-body"/>
    <w:basedOn w:val="Normal"/>
    <w:rsid w:val="009917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A" w:eastAsia="en-US"/>
    </w:rPr>
  </w:style>
  <w:style w:type="character" w:styleId="Emphasis">
    <w:name w:val="Emphasis"/>
    <w:basedOn w:val="DefaultParagraphFont"/>
    <w:uiPriority w:val="20"/>
    <w:qFormat/>
    <w:rsid w:val="0099176E"/>
    <w:rPr>
      <w:i/>
      <w:iCs/>
    </w:rPr>
  </w:style>
  <w:style w:type="character" w:styleId="Strong">
    <w:name w:val="Strong"/>
    <w:basedOn w:val="DefaultParagraphFont"/>
    <w:uiPriority w:val="22"/>
    <w:qFormat/>
    <w:rsid w:val="0099176E"/>
    <w:rPr>
      <w:b/>
      <w:bCs/>
    </w:rPr>
  </w:style>
  <w:style w:type="character" w:customStyle="1" w:styleId="apple-converted-space">
    <w:name w:val="apple-converted-space"/>
    <w:basedOn w:val="DefaultParagraphFont"/>
    <w:rsid w:val="0099176E"/>
  </w:style>
  <w:style w:type="character" w:styleId="HTMLCode">
    <w:name w:val="HTML Code"/>
    <w:basedOn w:val="DefaultParagraphFont"/>
    <w:uiPriority w:val="99"/>
    <w:semiHidden/>
    <w:unhideWhenUsed/>
    <w:rsid w:val="0099176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9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176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E26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crossref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hyperlink" Target="https://doi.org/10.xxxxx/x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x/xxxx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1812</Words>
  <Characters>12450</Characters>
  <Application>Microsoft Office Word</Application>
  <DocSecurity>0</DocSecurity>
  <Lines>296</Lines>
  <Paragraphs>206</Paragraphs>
  <ScaleCrop>false</ScaleCrop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Oleh Harhat</cp:lastModifiedBy>
  <cp:revision>3</cp:revision>
  <dcterms:created xsi:type="dcterms:W3CDTF">2026-07-23T14:37:00Z</dcterms:created>
  <dcterms:modified xsi:type="dcterms:W3CDTF">2026-07-30T09:19:00Z</dcterms:modified>
</cp:coreProperties>
</file>